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447" w:rsidRDefault="00514B60">
      <w:pPr>
        <w:spacing w:line="500" w:lineRule="exact"/>
        <w:jc w:val="center"/>
        <w:rPr>
          <w:rFonts w:eastAsia="黑体"/>
          <w:sz w:val="40"/>
          <w:szCs w:val="40"/>
        </w:rPr>
      </w:pPr>
      <w:r>
        <w:rPr>
          <w:rFonts w:eastAsia="黑体" w:hint="eastAsia"/>
          <w:sz w:val="40"/>
          <w:szCs w:val="40"/>
        </w:rPr>
        <w:t>2020</w:t>
      </w:r>
      <w:r>
        <w:rPr>
          <w:rFonts w:eastAsia="黑体" w:hint="eastAsia"/>
          <w:sz w:val="40"/>
          <w:szCs w:val="40"/>
        </w:rPr>
        <w:t>年</w:t>
      </w:r>
      <w:r w:rsidR="00EC7447">
        <w:rPr>
          <w:rFonts w:eastAsia="黑体" w:hint="eastAsia"/>
          <w:sz w:val="40"/>
          <w:szCs w:val="40"/>
        </w:rPr>
        <w:t>硕士研究生入学考试自命题考试大纲</w:t>
      </w:r>
    </w:p>
    <w:p w:rsidR="00EC7447" w:rsidRPr="00514B60" w:rsidRDefault="00EC7447">
      <w:pPr>
        <w:spacing w:line="500" w:lineRule="exact"/>
        <w:jc w:val="center"/>
        <w:rPr>
          <w:rFonts w:eastAsia="黑体"/>
          <w:sz w:val="28"/>
          <w:szCs w:val="24"/>
        </w:rPr>
      </w:pPr>
      <w:r w:rsidRPr="00514B60">
        <w:rPr>
          <w:rFonts w:eastAsia="黑体" w:hint="eastAsia"/>
          <w:sz w:val="28"/>
          <w:szCs w:val="24"/>
        </w:rPr>
        <w:t>考试科目代码：</w:t>
      </w:r>
      <w:r w:rsidR="00D738D8" w:rsidRPr="00514B60">
        <w:rPr>
          <w:rFonts w:eastAsia="方正书宋简体" w:hint="eastAsia"/>
          <w:sz w:val="28"/>
          <w:szCs w:val="24"/>
        </w:rPr>
        <w:t xml:space="preserve">[ </w:t>
      </w:r>
      <w:r w:rsidR="00514B60" w:rsidRPr="00514B60">
        <w:rPr>
          <w:rFonts w:eastAsia="方正书宋简体" w:hint="eastAsia"/>
          <w:sz w:val="28"/>
          <w:szCs w:val="24"/>
        </w:rPr>
        <w:t>F025</w:t>
      </w:r>
      <w:r w:rsidR="00D738D8" w:rsidRPr="00514B60">
        <w:rPr>
          <w:rFonts w:eastAsia="方正书宋简体" w:hint="eastAsia"/>
          <w:sz w:val="28"/>
          <w:szCs w:val="24"/>
        </w:rPr>
        <w:t xml:space="preserve"> ] </w:t>
      </w:r>
      <w:r w:rsidRPr="00514B60">
        <w:rPr>
          <w:rFonts w:eastAsia="黑体" w:hint="eastAsia"/>
          <w:sz w:val="28"/>
          <w:szCs w:val="24"/>
        </w:rPr>
        <w:t xml:space="preserve">               </w:t>
      </w:r>
      <w:r w:rsidRPr="00514B60">
        <w:rPr>
          <w:rFonts w:eastAsia="黑体" w:hint="eastAsia"/>
          <w:sz w:val="28"/>
          <w:szCs w:val="24"/>
        </w:rPr>
        <w:t>考试科目名称：媒介分析与传媒文化</w:t>
      </w:r>
    </w:p>
    <w:p w:rsidR="00EC7447" w:rsidRDefault="00EC7447">
      <w:pPr>
        <w:spacing w:line="500" w:lineRule="exact"/>
        <w:jc w:val="center"/>
        <w:rPr>
          <w:rFonts w:ascii="黑体" w:eastAsia="黑体" w:hAnsi="黑体"/>
          <w:sz w:val="24"/>
        </w:rPr>
      </w:pPr>
      <w:r>
        <w:rPr>
          <w:rFonts w:eastAsia="方正书宋简体"/>
          <w:sz w:val="24"/>
        </w:rPr>
        <w:t xml:space="preserve">              </w:t>
      </w:r>
    </w:p>
    <w:p w:rsidR="00EC7447" w:rsidRDefault="00EC7447" w:rsidP="00D84962">
      <w:pPr>
        <w:spacing w:beforeLines="50" w:afterLines="50" w:line="50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一、试卷结构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D84962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>试卷成绩及考试时间</w:t>
      </w:r>
    </w:p>
    <w:p w:rsidR="00EC7447" w:rsidRDefault="00EC7447" w:rsidP="00D84962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本试卷满分为</w:t>
      </w:r>
      <w:r>
        <w:rPr>
          <w:rFonts w:ascii="仿宋_GB2312" w:eastAsia="仿宋_GB2312" w:hint="eastAsia"/>
          <w:sz w:val="32"/>
          <w:szCs w:val="32"/>
          <w:lang w:bidi="hi-IN"/>
        </w:rPr>
        <w:t>150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分，考试时间为</w:t>
      </w:r>
      <w:r>
        <w:rPr>
          <w:rFonts w:ascii="仿宋_GB2312" w:eastAsia="仿宋_GB2312" w:hint="eastAsia"/>
          <w:sz w:val="32"/>
          <w:szCs w:val="32"/>
          <w:lang w:bidi="hi-IN"/>
        </w:rPr>
        <w:t>120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分钟。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D84962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>答题方式：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闭卷、笔试</w:t>
      </w:r>
    </w:p>
    <w:p w:rsidR="00514B60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D84962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>试卷内容结构</w:t>
      </w:r>
      <w:r w:rsidR="00D738D8">
        <w:rPr>
          <w:rFonts w:ascii="仿宋_GB2312" w:eastAsia="仿宋_GB2312" w:hint="eastAsia"/>
          <w:sz w:val="32"/>
          <w:szCs w:val="32"/>
        </w:rPr>
        <w:t>：</w:t>
      </w:r>
    </w:p>
    <w:p w:rsidR="00CE0A99" w:rsidRDefault="00CE0A99" w:rsidP="00D84962">
      <w:pPr>
        <w:spacing w:beforeLines="50" w:afterLines="50" w:line="500" w:lineRule="exact"/>
        <w:ind w:leftChars="257" w:left="565"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媒介分析</w:t>
      </w:r>
      <w:r w:rsidR="00D738D8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传媒文化</w:t>
      </w:r>
      <w:r w:rsidR="00D738D8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媒介融合理论与实践</w:t>
      </w:r>
      <w:r w:rsidR="00D738D8">
        <w:rPr>
          <w:rFonts w:ascii="仿宋_GB2312" w:eastAsia="仿宋_GB2312" w:hint="eastAsia"/>
          <w:sz w:val="32"/>
          <w:szCs w:val="32"/>
        </w:rPr>
        <w:t>三部分各50</w:t>
      </w:r>
      <w:r>
        <w:rPr>
          <w:rFonts w:ascii="仿宋_GB2312" w:eastAsia="仿宋_GB2312" w:hint="eastAsia"/>
          <w:sz w:val="32"/>
          <w:szCs w:val="32"/>
        </w:rPr>
        <w:t>分</w:t>
      </w:r>
      <w:r w:rsidR="00D738D8">
        <w:rPr>
          <w:rFonts w:ascii="仿宋_GB2312" w:eastAsia="仿宋_GB2312" w:hint="eastAsia"/>
          <w:sz w:val="32"/>
          <w:szCs w:val="32"/>
        </w:rPr>
        <w:t>。</w:t>
      </w:r>
    </w:p>
    <w:p w:rsidR="008721FE" w:rsidRDefault="008721FE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D84962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>题型结构</w:t>
      </w:r>
      <w:r w:rsidR="00D738D8">
        <w:rPr>
          <w:rFonts w:ascii="仿宋_GB2312" w:eastAsia="仿宋_GB2312" w:hint="eastAsia"/>
          <w:sz w:val="32"/>
          <w:szCs w:val="32"/>
        </w:rPr>
        <w:t>：</w:t>
      </w:r>
    </w:p>
    <w:p w:rsidR="008721FE" w:rsidRPr="00347963" w:rsidRDefault="00514B60" w:rsidP="00D84962">
      <w:pPr>
        <w:spacing w:beforeLines="50" w:afterLines="50"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8721FE" w:rsidRPr="00347963">
        <w:rPr>
          <w:rFonts w:ascii="仿宋_GB2312" w:eastAsia="仿宋_GB2312"/>
          <w:sz w:val="32"/>
          <w:szCs w:val="32"/>
        </w:rPr>
        <w:t>论述题</w:t>
      </w:r>
      <w:r w:rsidR="00D738D8">
        <w:rPr>
          <w:rFonts w:ascii="仿宋_GB2312" w:eastAsia="仿宋_GB2312" w:hint="eastAsia"/>
          <w:sz w:val="32"/>
          <w:szCs w:val="32"/>
        </w:rPr>
        <w:t>，</w:t>
      </w:r>
      <w:r w:rsidR="008721FE" w:rsidRPr="00347963">
        <w:rPr>
          <w:rFonts w:ascii="仿宋_GB2312" w:eastAsia="仿宋_GB2312"/>
          <w:sz w:val="32"/>
          <w:szCs w:val="32"/>
        </w:rPr>
        <w:t>2</w:t>
      </w:r>
      <w:r w:rsidR="00D738D8">
        <w:rPr>
          <w:rFonts w:ascii="仿宋_GB2312" w:eastAsia="仿宋_GB2312" w:hint="eastAsia"/>
          <w:sz w:val="32"/>
          <w:szCs w:val="32"/>
        </w:rPr>
        <w:t>-3个</w:t>
      </w:r>
      <w:r w:rsidR="008721FE" w:rsidRPr="00347963">
        <w:rPr>
          <w:rFonts w:ascii="仿宋_GB2312" w:eastAsia="仿宋_GB2312"/>
          <w:sz w:val="32"/>
          <w:szCs w:val="32"/>
        </w:rPr>
        <w:t>，</w:t>
      </w:r>
      <w:r w:rsidR="008721FE" w:rsidRPr="00347963">
        <w:rPr>
          <w:rFonts w:ascii="仿宋_GB2312" w:eastAsia="仿宋_GB2312" w:hint="eastAsia"/>
          <w:sz w:val="32"/>
          <w:szCs w:val="32"/>
        </w:rPr>
        <w:t>每小题</w:t>
      </w:r>
      <w:r w:rsidR="00D738D8">
        <w:rPr>
          <w:rFonts w:ascii="仿宋_GB2312" w:eastAsia="仿宋_GB2312" w:hint="eastAsia"/>
          <w:sz w:val="32"/>
          <w:szCs w:val="32"/>
        </w:rPr>
        <w:t>20-30</w:t>
      </w:r>
      <w:r w:rsidR="008721FE" w:rsidRPr="00347963">
        <w:rPr>
          <w:rFonts w:ascii="仿宋_GB2312" w:eastAsia="仿宋_GB2312" w:hint="eastAsia"/>
          <w:sz w:val="32"/>
          <w:szCs w:val="32"/>
        </w:rPr>
        <w:t>分</w:t>
      </w:r>
    </w:p>
    <w:p w:rsidR="008721FE" w:rsidRDefault="008721FE" w:rsidP="00D84962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 w:rsidRPr="00347963">
        <w:rPr>
          <w:rFonts w:ascii="仿宋_GB2312" w:eastAsia="仿宋_GB2312" w:hint="eastAsia"/>
          <w:sz w:val="32"/>
          <w:szCs w:val="32"/>
        </w:rPr>
        <w:t>案例分析题</w:t>
      </w:r>
      <w:r w:rsidR="00D738D8">
        <w:rPr>
          <w:rFonts w:ascii="仿宋_GB2312" w:eastAsia="仿宋_GB2312" w:hint="eastAsia"/>
          <w:sz w:val="32"/>
          <w:szCs w:val="32"/>
        </w:rPr>
        <w:t>，</w:t>
      </w:r>
      <w:r w:rsidRPr="00347963">
        <w:rPr>
          <w:rFonts w:ascii="仿宋_GB2312" w:eastAsia="仿宋_GB2312"/>
          <w:sz w:val="32"/>
          <w:szCs w:val="32"/>
        </w:rPr>
        <w:t>2</w:t>
      </w:r>
      <w:r w:rsidR="00D738D8">
        <w:rPr>
          <w:rFonts w:ascii="仿宋_GB2312" w:eastAsia="仿宋_GB2312" w:hint="eastAsia"/>
          <w:sz w:val="32"/>
          <w:szCs w:val="32"/>
        </w:rPr>
        <w:t>-3个，</w:t>
      </w:r>
      <w:r w:rsidR="00D738D8" w:rsidRPr="00347963">
        <w:rPr>
          <w:rFonts w:ascii="仿宋_GB2312" w:eastAsia="仿宋_GB2312" w:hint="eastAsia"/>
          <w:sz w:val="32"/>
          <w:szCs w:val="32"/>
        </w:rPr>
        <w:t>每小题</w:t>
      </w:r>
      <w:r w:rsidR="00D738D8">
        <w:rPr>
          <w:rFonts w:ascii="仿宋_GB2312" w:eastAsia="仿宋_GB2312" w:hint="eastAsia"/>
          <w:sz w:val="32"/>
          <w:szCs w:val="32"/>
        </w:rPr>
        <w:t>30-</w:t>
      </w:r>
      <w:r w:rsidRPr="00347963">
        <w:rPr>
          <w:rFonts w:ascii="仿宋_GB2312" w:eastAsia="仿宋_GB2312" w:hint="eastAsia"/>
          <w:sz w:val="32"/>
          <w:szCs w:val="32"/>
        </w:rPr>
        <w:t>45分</w:t>
      </w:r>
    </w:p>
    <w:p w:rsidR="00514B60" w:rsidRDefault="00514B60" w:rsidP="00D84962">
      <w:pPr>
        <w:spacing w:beforeLines="50" w:afterLines="50" w:line="50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</w:p>
    <w:p w:rsidR="00EC7447" w:rsidRDefault="00514B60" w:rsidP="00D84962">
      <w:pPr>
        <w:spacing w:beforeLines="50" w:afterLines="50" w:line="50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二、考试目标与考试内容</w:t>
      </w:r>
    </w:p>
    <w:p w:rsidR="00EC7447" w:rsidRDefault="00EC7447">
      <w:pPr>
        <w:spacing w:line="500" w:lineRule="exact"/>
        <w:ind w:firstLine="48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●考试目标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8C5928">
        <w:rPr>
          <w:rFonts w:ascii="仿宋_GB2312" w:eastAsia="仿宋_GB2312" w:hint="eastAsia"/>
          <w:sz w:val="32"/>
          <w:szCs w:val="32"/>
        </w:rPr>
        <w:t>．</w:t>
      </w:r>
      <w:r w:rsidR="005F663D">
        <w:rPr>
          <w:rFonts w:ascii="仿宋_GB2312" w:eastAsia="仿宋_GB2312" w:hint="eastAsia"/>
          <w:sz w:val="32"/>
          <w:szCs w:val="32"/>
        </w:rPr>
        <w:t>考察学生对</w:t>
      </w:r>
      <w:r w:rsidR="00CE0A99">
        <w:rPr>
          <w:rFonts w:ascii="仿宋_GB2312" w:eastAsia="仿宋_GB2312" w:hint="eastAsia"/>
          <w:sz w:val="32"/>
          <w:szCs w:val="32"/>
        </w:rPr>
        <w:t>媒介的发展及其规律</w:t>
      </w:r>
      <w:r w:rsidR="005F663D">
        <w:rPr>
          <w:rFonts w:ascii="仿宋_GB2312" w:eastAsia="仿宋_GB2312" w:hint="eastAsia"/>
          <w:sz w:val="32"/>
          <w:szCs w:val="32"/>
        </w:rPr>
        <w:t>的认识情况</w:t>
      </w:r>
      <w:r w:rsidR="00097358">
        <w:rPr>
          <w:rFonts w:ascii="仿宋_GB2312" w:eastAsia="仿宋_GB2312" w:hint="eastAsia"/>
          <w:sz w:val="32"/>
          <w:szCs w:val="32"/>
        </w:rPr>
        <w:t>。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8C5928">
        <w:rPr>
          <w:rFonts w:ascii="仿宋_GB2312" w:eastAsia="仿宋_GB2312" w:hint="eastAsia"/>
          <w:sz w:val="32"/>
          <w:szCs w:val="32"/>
        </w:rPr>
        <w:t>．</w:t>
      </w:r>
      <w:r w:rsidR="005F663D">
        <w:rPr>
          <w:rFonts w:ascii="仿宋_GB2312" w:eastAsia="仿宋_GB2312" w:hint="eastAsia"/>
          <w:sz w:val="32"/>
          <w:szCs w:val="32"/>
        </w:rPr>
        <w:t>考察学生对</w:t>
      </w:r>
      <w:r>
        <w:rPr>
          <w:rFonts w:ascii="仿宋_GB2312" w:eastAsia="仿宋_GB2312" w:hint="eastAsia"/>
          <w:sz w:val="32"/>
          <w:szCs w:val="32"/>
        </w:rPr>
        <w:t>传媒文化</w:t>
      </w:r>
      <w:r w:rsidR="005F663D">
        <w:rPr>
          <w:rFonts w:ascii="仿宋_GB2312" w:eastAsia="仿宋_GB2312" w:hint="eastAsia"/>
          <w:sz w:val="32"/>
          <w:szCs w:val="32"/>
        </w:rPr>
        <w:t>产生的</w:t>
      </w:r>
      <w:r>
        <w:rPr>
          <w:rFonts w:ascii="仿宋_GB2312" w:eastAsia="仿宋_GB2312"/>
          <w:sz w:val="32"/>
          <w:szCs w:val="32"/>
        </w:rPr>
        <w:t>社会及历史根源，</w:t>
      </w:r>
      <w:r w:rsidR="005F663D">
        <w:rPr>
          <w:rFonts w:ascii="仿宋_GB2312" w:eastAsia="仿宋_GB2312" w:hint="eastAsia"/>
          <w:sz w:val="32"/>
          <w:szCs w:val="32"/>
        </w:rPr>
        <w:t>以及</w:t>
      </w:r>
      <w:r>
        <w:rPr>
          <w:rFonts w:ascii="仿宋_GB2312" w:eastAsia="仿宋_GB2312"/>
          <w:sz w:val="32"/>
          <w:szCs w:val="32"/>
        </w:rPr>
        <w:t>媒介</w:t>
      </w:r>
      <w:r>
        <w:rPr>
          <w:rFonts w:ascii="仿宋_GB2312" w:eastAsia="仿宋_GB2312" w:hint="eastAsia"/>
          <w:sz w:val="32"/>
          <w:szCs w:val="32"/>
        </w:rPr>
        <w:t>文化发展特点与规律</w:t>
      </w:r>
      <w:r w:rsidR="005F663D">
        <w:rPr>
          <w:rFonts w:ascii="仿宋_GB2312" w:eastAsia="仿宋_GB2312" w:hint="eastAsia"/>
          <w:sz w:val="32"/>
          <w:szCs w:val="32"/>
        </w:rPr>
        <w:t>的掌握情况</w:t>
      </w:r>
      <w:r w:rsidR="00097358">
        <w:rPr>
          <w:rFonts w:ascii="仿宋_GB2312" w:eastAsia="仿宋_GB2312" w:hint="eastAsia"/>
          <w:sz w:val="32"/>
          <w:szCs w:val="32"/>
        </w:rPr>
        <w:t>。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8C5928">
        <w:rPr>
          <w:rFonts w:ascii="仿宋_GB2312" w:eastAsia="仿宋_GB2312" w:hint="eastAsia"/>
          <w:sz w:val="32"/>
          <w:szCs w:val="32"/>
        </w:rPr>
        <w:t>．</w:t>
      </w:r>
      <w:r w:rsidR="005F663D">
        <w:rPr>
          <w:rFonts w:ascii="仿宋_GB2312" w:eastAsia="仿宋_GB2312" w:hint="eastAsia"/>
          <w:sz w:val="32"/>
          <w:szCs w:val="32"/>
        </w:rPr>
        <w:t>考察学生</w:t>
      </w:r>
      <w:r>
        <w:rPr>
          <w:rFonts w:ascii="仿宋_GB2312" w:eastAsia="仿宋_GB2312" w:hint="eastAsia"/>
          <w:sz w:val="32"/>
          <w:szCs w:val="32"/>
        </w:rPr>
        <w:t xml:space="preserve">运用新闻与传播学理论分析评判当前新闻传播现状的能力。 </w:t>
      </w:r>
    </w:p>
    <w:p w:rsidR="00EC7447" w:rsidRDefault="00EC7447">
      <w:pPr>
        <w:spacing w:line="500" w:lineRule="exact"/>
        <w:ind w:firstLine="48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●考试内容</w:t>
      </w:r>
    </w:p>
    <w:p w:rsidR="00EC7447" w:rsidRDefault="00EC7447" w:rsidP="00D84962">
      <w:pPr>
        <w:spacing w:beforeLines="50" w:afterLines="50" w:line="5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媒介分析</w:t>
      </w:r>
      <w:r w:rsidR="00D738D8">
        <w:rPr>
          <w:rFonts w:ascii="仿宋_GB2312" w:eastAsia="仿宋_GB2312" w:hint="eastAsia"/>
          <w:b/>
          <w:sz w:val="32"/>
          <w:szCs w:val="32"/>
        </w:rPr>
        <w:t>部分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/>
          <w:sz w:val="32"/>
          <w:szCs w:val="32"/>
        </w:rPr>
        <w:t>媒介的本质属性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>
        <w:rPr>
          <w:rFonts w:ascii="仿宋_GB2312" w:eastAsia="仿宋_GB2312"/>
          <w:sz w:val="32"/>
          <w:szCs w:val="32"/>
        </w:rPr>
        <w:t>报纸分析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/>
          <w:sz w:val="32"/>
          <w:szCs w:val="32"/>
        </w:rPr>
        <w:t>广播分析</w:t>
      </w:r>
      <w:r>
        <w:rPr>
          <w:rFonts w:ascii="仿宋_GB2312" w:eastAsia="仿宋_GB2312"/>
          <w:sz w:val="32"/>
          <w:szCs w:val="32"/>
        </w:rPr>
        <w:t> 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>
        <w:rPr>
          <w:rFonts w:ascii="仿宋_GB2312" w:eastAsia="仿宋_GB2312"/>
          <w:sz w:val="32"/>
          <w:szCs w:val="32"/>
        </w:rPr>
        <w:t>电视分析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（五）通讯社分析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（六）</w:t>
      </w:r>
      <w:r>
        <w:rPr>
          <w:rFonts w:ascii="仿宋_GB2312" w:eastAsia="仿宋_GB2312"/>
          <w:sz w:val="32"/>
          <w:szCs w:val="32"/>
        </w:rPr>
        <w:t>互联网分析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（七）</w:t>
      </w:r>
      <w:r w:rsidR="00D738D8">
        <w:rPr>
          <w:rFonts w:ascii="仿宋_GB2312" w:eastAsia="仿宋_GB2312" w:hint="eastAsia"/>
          <w:sz w:val="32"/>
          <w:szCs w:val="32"/>
        </w:rPr>
        <w:t>社交</w:t>
      </w:r>
      <w:r>
        <w:rPr>
          <w:rFonts w:ascii="仿宋_GB2312" w:eastAsia="仿宋_GB2312"/>
          <w:sz w:val="32"/>
          <w:szCs w:val="32"/>
        </w:rPr>
        <w:t>媒介</w:t>
      </w:r>
      <w:r>
        <w:rPr>
          <w:rFonts w:ascii="仿宋_GB2312" w:eastAsia="仿宋_GB2312" w:hint="eastAsia"/>
          <w:sz w:val="32"/>
          <w:szCs w:val="32"/>
        </w:rPr>
        <w:t>分析</w:t>
      </w:r>
    </w:p>
    <w:p w:rsidR="00EC7447" w:rsidRDefault="00EC7447" w:rsidP="00D84962">
      <w:pPr>
        <w:spacing w:beforeLines="50" w:afterLines="50" w:line="5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传媒文化</w:t>
      </w:r>
      <w:r w:rsidR="00D738D8">
        <w:rPr>
          <w:rFonts w:ascii="仿宋_GB2312" w:eastAsia="仿宋_GB2312" w:hint="eastAsia"/>
          <w:b/>
          <w:sz w:val="32"/>
          <w:szCs w:val="32"/>
        </w:rPr>
        <w:t>部分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/>
          <w:sz w:val="32"/>
          <w:szCs w:val="32"/>
        </w:rPr>
        <w:t> </w:t>
      </w:r>
      <w:r>
        <w:rPr>
          <w:rFonts w:ascii="仿宋_GB2312" w:eastAsia="仿宋_GB2312"/>
          <w:sz w:val="32"/>
          <w:szCs w:val="32"/>
        </w:rPr>
        <w:t>传媒文化的传播特性</w:t>
      </w:r>
      <w:r>
        <w:rPr>
          <w:rFonts w:ascii="仿宋_GB2312" w:eastAsia="仿宋_GB2312"/>
          <w:sz w:val="32"/>
          <w:szCs w:val="32"/>
        </w:rPr>
        <w:t>     </w:t>
      </w:r>
      <w:r>
        <w:rPr>
          <w:rFonts w:ascii="仿宋_GB2312" w:eastAsia="仿宋_GB2312"/>
          <w:sz w:val="32"/>
          <w:szCs w:val="32"/>
        </w:rPr>
        <w:t xml:space="preserve"> 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CE0A99"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传媒文化的生产</w:t>
      </w:r>
      <w:r>
        <w:rPr>
          <w:rFonts w:ascii="仿宋_GB2312" w:eastAsia="仿宋_GB2312"/>
          <w:sz w:val="32"/>
          <w:szCs w:val="32"/>
        </w:rPr>
        <w:t>     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CE0A99">
        <w:rPr>
          <w:rFonts w:ascii="仿宋_GB2312" w:eastAsia="仿宋_GB2312" w:hint="eastAsia"/>
          <w:sz w:val="32"/>
          <w:szCs w:val="32"/>
        </w:rPr>
        <w:t>三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传媒文化的受众</w:t>
      </w:r>
      <w:r>
        <w:rPr>
          <w:rFonts w:ascii="仿宋_GB2312" w:eastAsia="仿宋_GB2312"/>
          <w:sz w:val="32"/>
          <w:szCs w:val="32"/>
        </w:rPr>
        <w:t>     </w:t>
      </w:r>
      <w:r>
        <w:rPr>
          <w:rFonts w:ascii="仿宋_GB2312" w:eastAsia="仿宋_GB2312"/>
          <w:sz w:val="32"/>
          <w:szCs w:val="32"/>
        </w:rPr>
        <w:t xml:space="preserve"> </w:t>
      </w:r>
    </w:p>
    <w:p w:rsidR="00EC7447" w:rsidRDefault="00CE0A99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 w:rsidR="00EC7447">
        <w:rPr>
          <w:rFonts w:ascii="仿宋_GB2312" w:eastAsia="仿宋_GB2312" w:hint="eastAsia"/>
          <w:sz w:val="32"/>
          <w:szCs w:val="32"/>
        </w:rPr>
        <w:t>）</w:t>
      </w:r>
      <w:r w:rsidR="00EC7447">
        <w:rPr>
          <w:rFonts w:ascii="仿宋_GB2312" w:eastAsia="仿宋_GB2312"/>
          <w:sz w:val="32"/>
          <w:szCs w:val="32"/>
        </w:rPr>
        <w:t>传媒生态与传媒制度</w:t>
      </w:r>
      <w:r w:rsidR="00EC7447">
        <w:rPr>
          <w:rFonts w:ascii="仿宋_GB2312" w:eastAsia="仿宋_GB2312"/>
          <w:sz w:val="32"/>
          <w:szCs w:val="32"/>
        </w:rPr>
        <w:t>     </w:t>
      </w:r>
      <w:r w:rsidR="00EC7447">
        <w:rPr>
          <w:rFonts w:ascii="仿宋_GB2312" w:eastAsia="仿宋_GB2312"/>
          <w:sz w:val="32"/>
          <w:szCs w:val="32"/>
        </w:rPr>
        <w:t xml:space="preserve"> </w:t>
      </w:r>
    </w:p>
    <w:p w:rsidR="00EC7447" w:rsidRDefault="00CE0A99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</w:t>
      </w:r>
      <w:r w:rsidR="00EC7447">
        <w:rPr>
          <w:rFonts w:ascii="仿宋_GB2312" w:eastAsia="仿宋_GB2312" w:hint="eastAsia"/>
          <w:sz w:val="32"/>
          <w:szCs w:val="32"/>
        </w:rPr>
        <w:t>）</w:t>
      </w:r>
      <w:r w:rsidR="00EC7447">
        <w:rPr>
          <w:rFonts w:ascii="仿宋_GB2312" w:eastAsia="仿宋_GB2312"/>
          <w:sz w:val="32"/>
          <w:szCs w:val="32"/>
        </w:rPr>
        <w:t>传媒文化中的权力结构</w:t>
      </w:r>
      <w:r w:rsidR="00EC7447">
        <w:rPr>
          <w:rFonts w:ascii="仿宋_GB2312" w:eastAsia="仿宋_GB2312"/>
          <w:sz w:val="32"/>
          <w:szCs w:val="32"/>
        </w:rPr>
        <w:t>     </w:t>
      </w:r>
      <w:r w:rsidR="00EC7447">
        <w:rPr>
          <w:rFonts w:ascii="仿宋_GB2312" w:eastAsia="仿宋_GB2312"/>
          <w:sz w:val="32"/>
          <w:szCs w:val="32"/>
        </w:rPr>
        <w:t xml:space="preserve"> </w:t>
      </w:r>
    </w:p>
    <w:p w:rsidR="00EC7447" w:rsidRDefault="00CE0A99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</w:t>
      </w:r>
      <w:r w:rsidR="00EC7447">
        <w:rPr>
          <w:rFonts w:ascii="仿宋_GB2312" w:eastAsia="仿宋_GB2312" w:hint="eastAsia"/>
          <w:sz w:val="32"/>
          <w:szCs w:val="32"/>
        </w:rPr>
        <w:t>）</w:t>
      </w:r>
      <w:r w:rsidR="00EC7447">
        <w:rPr>
          <w:rFonts w:ascii="仿宋_GB2312" w:eastAsia="仿宋_GB2312"/>
          <w:sz w:val="32"/>
          <w:szCs w:val="32"/>
        </w:rPr>
        <w:t>媒介的真实建构</w:t>
      </w:r>
      <w:r w:rsidR="00EC7447">
        <w:rPr>
          <w:rFonts w:ascii="仿宋_GB2312" w:eastAsia="仿宋_GB2312"/>
          <w:sz w:val="32"/>
          <w:szCs w:val="32"/>
        </w:rPr>
        <w:t>     </w:t>
      </w:r>
      <w:r w:rsidR="00EC7447">
        <w:rPr>
          <w:rFonts w:ascii="仿宋_GB2312" w:eastAsia="仿宋_GB2312"/>
          <w:sz w:val="32"/>
          <w:szCs w:val="32"/>
        </w:rPr>
        <w:t xml:space="preserve"> </w:t>
      </w:r>
    </w:p>
    <w:p w:rsidR="00EC7447" w:rsidRDefault="00CE0A99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（七</w:t>
      </w:r>
      <w:r w:rsidR="00EC7447">
        <w:rPr>
          <w:rFonts w:ascii="仿宋_GB2312" w:eastAsia="仿宋_GB2312" w:hint="eastAsia"/>
          <w:sz w:val="32"/>
          <w:szCs w:val="32"/>
        </w:rPr>
        <w:t>）</w:t>
      </w:r>
      <w:r w:rsidR="00EC7447">
        <w:rPr>
          <w:rFonts w:ascii="仿宋_GB2312" w:eastAsia="仿宋_GB2312"/>
          <w:sz w:val="32"/>
          <w:szCs w:val="32"/>
        </w:rPr>
        <w:t>传媒文化的奇观化</w:t>
      </w:r>
      <w:r w:rsidR="00EC7447">
        <w:rPr>
          <w:rFonts w:ascii="仿宋_GB2312" w:eastAsia="仿宋_GB2312"/>
          <w:sz w:val="32"/>
          <w:szCs w:val="32"/>
        </w:rPr>
        <w:t>     </w:t>
      </w:r>
      <w:r w:rsidR="00EC7447">
        <w:rPr>
          <w:rFonts w:ascii="仿宋_GB2312" w:eastAsia="仿宋_GB2312"/>
          <w:sz w:val="32"/>
          <w:szCs w:val="32"/>
        </w:rPr>
        <w:t xml:space="preserve"> </w:t>
      </w:r>
    </w:p>
    <w:p w:rsidR="00EC7447" w:rsidRDefault="00CE0A99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（八</w:t>
      </w:r>
      <w:r w:rsidR="00EC7447">
        <w:rPr>
          <w:rFonts w:ascii="仿宋_GB2312" w:eastAsia="仿宋_GB2312" w:hint="eastAsia"/>
          <w:sz w:val="32"/>
          <w:szCs w:val="32"/>
        </w:rPr>
        <w:t>）</w:t>
      </w:r>
      <w:r w:rsidR="00EC7447">
        <w:rPr>
          <w:rFonts w:ascii="仿宋_GB2312" w:eastAsia="仿宋_GB2312"/>
          <w:sz w:val="32"/>
          <w:szCs w:val="32"/>
        </w:rPr>
        <w:t>传媒文化传播的社会影响</w:t>
      </w:r>
      <w:r w:rsidR="00EC7447">
        <w:rPr>
          <w:rFonts w:ascii="仿宋_GB2312" w:eastAsia="仿宋_GB2312"/>
          <w:sz w:val="32"/>
          <w:szCs w:val="32"/>
        </w:rPr>
        <w:t>     </w:t>
      </w:r>
      <w:r w:rsidR="00EC7447">
        <w:rPr>
          <w:rFonts w:ascii="仿宋_GB2312" w:eastAsia="仿宋_GB2312"/>
          <w:sz w:val="32"/>
          <w:szCs w:val="32"/>
        </w:rPr>
        <w:t xml:space="preserve"> </w:t>
      </w:r>
    </w:p>
    <w:p w:rsidR="00EC7447" w:rsidRDefault="00CE0A99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（九</w:t>
      </w:r>
      <w:r w:rsidR="00EC7447">
        <w:rPr>
          <w:rFonts w:ascii="仿宋_GB2312" w:eastAsia="仿宋_GB2312" w:hint="eastAsia"/>
          <w:sz w:val="32"/>
          <w:szCs w:val="32"/>
        </w:rPr>
        <w:t>）</w:t>
      </w:r>
      <w:r w:rsidR="00EC7447">
        <w:rPr>
          <w:rFonts w:ascii="仿宋_GB2312" w:eastAsia="仿宋_GB2312"/>
          <w:sz w:val="32"/>
          <w:szCs w:val="32"/>
        </w:rPr>
        <w:t>全球化视野中的传媒文化</w:t>
      </w:r>
      <w:r w:rsidR="00EC7447">
        <w:rPr>
          <w:rFonts w:ascii="仿宋_GB2312" w:eastAsia="仿宋_GB2312"/>
          <w:sz w:val="32"/>
          <w:szCs w:val="32"/>
        </w:rPr>
        <w:t>     </w:t>
      </w:r>
    </w:p>
    <w:p w:rsidR="00EC7447" w:rsidRDefault="00EC7447" w:rsidP="00D84962">
      <w:pPr>
        <w:spacing w:beforeLines="50" w:afterLines="50" w:line="5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媒介融合理论与实践</w:t>
      </w:r>
      <w:r w:rsidR="00D738D8">
        <w:rPr>
          <w:rFonts w:ascii="仿宋_GB2312" w:eastAsia="仿宋_GB2312" w:hint="eastAsia"/>
          <w:b/>
          <w:sz w:val="32"/>
          <w:szCs w:val="32"/>
        </w:rPr>
        <w:t>部分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（一）</w:t>
      </w:r>
      <w:r>
        <w:rPr>
          <w:rFonts w:ascii="仿宋_GB2312" w:eastAsia="仿宋_GB2312"/>
          <w:sz w:val="32"/>
          <w:szCs w:val="32"/>
        </w:rPr>
        <w:t>媒介融合</w:t>
      </w:r>
      <w:r w:rsidR="00EB69A2">
        <w:rPr>
          <w:rFonts w:ascii="仿宋_GB2312" w:eastAsia="仿宋_GB2312" w:hint="eastAsia"/>
          <w:sz w:val="32"/>
          <w:szCs w:val="32"/>
        </w:rPr>
        <w:t>的机制和原理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EB69A2">
        <w:rPr>
          <w:rFonts w:ascii="仿宋_GB2312" w:eastAsia="仿宋_GB2312" w:hint="eastAsia"/>
          <w:sz w:val="32"/>
          <w:szCs w:val="32"/>
        </w:rPr>
        <w:t>媒介融合的实践与应用</w:t>
      </w:r>
    </w:p>
    <w:p w:rsidR="00F95810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EB69A2">
        <w:rPr>
          <w:rFonts w:ascii="仿宋_GB2312" w:eastAsia="仿宋_GB2312" w:hint="eastAsia"/>
          <w:sz w:val="32"/>
          <w:szCs w:val="32"/>
        </w:rPr>
        <w:t>三</w:t>
      </w:r>
      <w:r>
        <w:rPr>
          <w:rFonts w:ascii="仿宋_GB2312" w:eastAsia="仿宋_GB2312" w:hint="eastAsia"/>
          <w:sz w:val="32"/>
          <w:szCs w:val="32"/>
        </w:rPr>
        <w:t>）</w:t>
      </w:r>
      <w:r w:rsidR="00F95810" w:rsidRPr="00F95810">
        <w:rPr>
          <w:rFonts w:ascii="仿宋_GB2312" w:eastAsia="仿宋_GB2312" w:hint="eastAsia"/>
          <w:sz w:val="32"/>
          <w:szCs w:val="32"/>
        </w:rPr>
        <w:t>媒介融合发展的趋势和规律</w:t>
      </w:r>
    </w:p>
    <w:p w:rsidR="00F95810" w:rsidRDefault="00F95810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（四）传播技术的变迁和应用</w:t>
      </w: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C7447" w:rsidRDefault="00EC7447" w:rsidP="00D84962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  </w:t>
      </w:r>
    </w:p>
    <w:p w:rsidR="00EC7447" w:rsidRDefault="00EC7447" w:rsidP="006B6DAE">
      <w:pPr>
        <w:spacing w:beforeLines="50" w:afterLines="50" w:line="500" w:lineRule="exact"/>
        <w:rPr>
          <w:rFonts w:ascii="仿宋_GB2312" w:eastAsia="仿宋_GB2312"/>
          <w:sz w:val="32"/>
          <w:szCs w:val="32"/>
        </w:rPr>
      </w:pPr>
    </w:p>
    <w:sectPr w:rsidR="00EC7447" w:rsidSect="006B6DA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0EC" w:rsidRDefault="007A00EC">
      <w:pPr>
        <w:spacing w:after="0" w:line="240" w:lineRule="auto"/>
      </w:pPr>
      <w:r>
        <w:separator/>
      </w:r>
    </w:p>
  </w:endnote>
  <w:endnote w:type="continuationSeparator" w:id="0">
    <w:p w:rsidR="007A00EC" w:rsidRDefault="007A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447" w:rsidRDefault="006B6DAE">
    <w:pPr>
      <w:pStyle w:val="aa"/>
    </w:pPr>
    <w:fldSimple w:instr="PAGE   \* MERGEFORMAT">
      <w:r w:rsidR="00D84962" w:rsidRPr="00D84962">
        <w:rPr>
          <w:noProof/>
          <w:lang w:val="zh-CN"/>
        </w:rPr>
        <w:t>2</w:t>
      </w:r>
    </w:fldSimple>
  </w:p>
  <w:p w:rsidR="00EC7447" w:rsidRDefault="00EC74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0EC" w:rsidRDefault="007A00EC">
      <w:pPr>
        <w:spacing w:after="0" w:line="240" w:lineRule="auto"/>
      </w:pPr>
      <w:r>
        <w:separator/>
      </w:r>
    </w:p>
  </w:footnote>
  <w:footnote w:type="continuationSeparator" w:id="0">
    <w:p w:rsidR="007A00EC" w:rsidRDefault="007A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15D83C6"/>
    <w:multiLevelType w:val="singleLevel"/>
    <w:tmpl w:val="E15D83C6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720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949"/>
    <w:rsid w:val="000135B8"/>
    <w:rsid w:val="00021238"/>
    <w:rsid w:val="00027EE0"/>
    <w:rsid w:val="0003131A"/>
    <w:rsid w:val="000369B0"/>
    <w:rsid w:val="000400CE"/>
    <w:rsid w:val="000404AC"/>
    <w:rsid w:val="00056269"/>
    <w:rsid w:val="000574D6"/>
    <w:rsid w:val="000665D5"/>
    <w:rsid w:val="00066DD6"/>
    <w:rsid w:val="0007669B"/>
    <w:rsid w:val="0007794D"/>
    <w:rsid w:val="00087C21"/>
    <w:rsid w:val="00087F52"/>
    <w:rsid w:val="00091710"/>
    <w:rsid w:val="00097358"/>
    <w:rsid w:val="000A2F11"/>
    <w:rsid w:val="000A3C6A"/>
    <w:rsid w:val="000E35BF"/>
    <w:rsid w:val="000E6F3F"/>
    <w:rsid w:val="00110177"/>
    <w:rsid w:val="00116C74"/>
    <w:rsid w:val="001330D7"/>
    <w:rsid w:val="0013334D"/>
    <w:rsid w:val="0016205C"/>
    <w:rsid w:val="00164FC9"/>
    <w:rsid w:val="001725C3"/>
    <w:rsid w:val="00181158"/>
    <w:rsid w:val="00190665"/>
    <w:rsid w:val="00194889"/>
    <w:rsid w:val="00197E3F"/>
    <w:rsid w:val="001A2227"/>
    <w:rsid w:val="001A6161"/>
    <w:rsid w:val="001B71AA"/>
    <w:rsid w:val="001D0A89"/>
    <w:rsid w:val="001D153F"/>
    <w:rsid w:val="001D1868"/>
    <w:rsid w:val="001D3689"/>
    <w:rsid w:val="001E1AE5"/>
    <w:rsid w:val="001F5C85"/>
    <w:rsid w:val="001F67C3"/>
    <w:rsid w:val="00202F76"/>
    <w:rsid w:val="00204F8F"/>
    <w:rsid w:val="00206E65"/>
    <w:rsid w:val="00212456"/>
    <w:rsid w:val="0021792D"/>
    <w:rsid w:val="002412B0"/>
    <w:rsid w:val="002504ED"/>
    <w:rsid w:val="00251CBC"/>
    <w:rsid w:val="00252E50"/>
    <w:rsid w:val="00255B84"/>
    <w:rsid w:val="00256855"/>
    <w:rsid w:val="00261938"/>
    <w:rsid w:val="00263EE8"/>
    <w:rsid w:val="00273341"/>
    <w:rsid w:val="002A1D2E"/>
    <w:rsid w:val="002A4BBD"/>
    <w:rsid w:val="002B1A41"/>
    <w:rsid w:val="002B5AE5"/>
    <w:rsid w:val="002C179B"/>
    <w:rsid w:val="002C6BD9"/>
    <w:rsid w:val="002C6E8E"/>
    <w:rsid w:val="002D7CCB"/>
    <w:rsid w:val="002E4FFD"/>
    <w:rsid w:val="002F6261"/>
    <w:rsid w:val="002F7614"/>
    <w:rsid w:val="00306DC0"/>
    <w:rsid w:val="00312547"/>
    <w:rsid w:val="00331D6D"/>
    <w:rsid w:val="003419B0"/>
    <w:rsid w:val="00347963"/>
    <w:rsid w:val="00356899"/>
    <w:rsid w:val="00381F12"/>
    <w:rsid w:val="00397EC5"/>
    <w:rsid w:val="003D0ABC"/>
    <w:rsid w:val="003D358B"/>
    <w:rsid w:val="003D7241"/>
    <w:rsid w:val="003E1869"/>
    <w:rsid w:val="003F5BDB"/>
    <w:rsid w:val="003F66F3"/>
    <w:rsid w:val="004072EC"/>
    <w:rsid w:val="004131E4"/>
    <w:rsid w:val="00447FC9"/>
    <w:rsid w:val="00456895"/>
    <w:rsid w:val="00464A87"/>
    <w:rsid w:val="004717D5"/>
    <w:rsid w:val="0047297F"/>
    <w:rsid w:val="00475EC8"/>
    <w:rsid w:val="00496AC8"/>
    <w:rsid w:val="004B0E87"/>
    <w:rsid w:val="004D076C"/>
    <w:rsid w:val="004E5087"/>
    <w:rsid w:val="004E693C"/>
    <w:rsid w:val="004F2B32"/>
    <w:rsid w:val="004F36BB"/>
    <w:rsid w:val="004F4767"/>
    <w:rsid w:val="004F5F4E"/>
    <w:rsid w:val="005069B6"/>
    <w:rsid w:val="00513129"/>
    <w:rsid w:val="00514B60"/>
    <w:rsid w:val="005253BD"/>
    <w:rsid w:val="005662CE"/>
    <w:rsid w:val="00594E4A"/>
    <w:rsid w:val="005A3949"/>
    <w:rsid w:val="005B2C55"/>
    <w:rsid w:val="005D5DD2"/>
    <w:rsid w:val="005E03E3"/>
    <w:rsid w:val="005E096C"/>
    <w:rsid w:val="005E1552"/>
    <w:rsid w:val="005E5CB7"/>
    <w:rsid w:val="005F39CE"/>
    <w:rsid w:val="005F3C29"/>
    <w:rsid w:val="005F663D"/>
    <w:rsid w:val="0060444C"/>
    <w:rsid w:val="006058C3"/>
    <w:rsid w:val="006438A8"/>
    <w:rsid w:val="00651F88"/>
    <w:rsid w:val="006541B0"/>
    <w:rsid w:val="00672539"/>
    <w:rsid w:val="00673670"/>
    <w:rsid w:val="00676AE8"/>
    <w:rsid w:val="00686D22"/>
    <w:rsid w:val="006A4B33"/>
    <w:rsid w:val="006B43E0"/>
    <w:rsid w:val="006B6DAE"/>
    <w:rsid w:val="006C5124"/>
    <w:rsid w:val="006D6807"/>
    <w:rsid w:val="006D7798"/>
    <w:rsid w:val="006D7990"/>
    <w:rsid w:val="006F1EED"/>
    <w:rsid w:val="006F592B"/>
    <w:rsid w:val="007056C2"/>
    <w:rsid w:val="007149D2"/>
    <w:rsid w:val="00726143"/>
    <w:rsid w:val="00726B6E"/>
    <w:rsid w:val="0073208A"/>
    <w:rsid w:val="007341F8"/>
    <w:rsid w:val="00750094"/>
    <w:rsid w:val="00755FC7"/>
    <w:rsid w:val="00756BAF"/>
    <w:rsid w:val="0078534B"/>
    <w:rsid w:val="007A00EC"/>
    <w:rsid w:val="007A10E6"/>
    <w:rsid w:val="007A4B18"/>
    <w:rsid w:val="007D52ED"/>
    <w:rsid w:val="007D5C17"/>
    <w:rsid w:val="007E11BB"/>
    <w:rsid w:val="007E45B8"/>
    <w:rsid w:val="007E5579"/>
    <w:rsid w:val="008067F6"/>
    <w:rsid w:val="0083746E"/>
    <w:rsid w:val="0085155E"/>
    <w:rsid w:val="00852EEF"/>
    <w:rsid w:val="00856D27"/>
    <w:rsid w:val="008721FE"/>
    <w:rsid w:val="00873234"/>
    <w:rsid w:val="00875922"/>
    <w:rsid w:val="0088452C"/>
    <w:rsid w:val="00885E0F"/>
    <w:rsid w:val="008861EA"/>
    <w:rsid w:val="008A3BD0"/>
    <w:rsid w:val="008B244C"/>
    <w:rsid w:val="008C2D11"/>
    <w:rsid w:val="008C347D"/>
    <w:rsid w:val="008C5928"/>
    <w:rsid w:val="008E3978"/>
    <w:rsid w:val="008E4172"/>
    <w:rsid w:val="008F0362"/>
    <w:rsid w:val="008F108C"/>
    <w:rsid w:val="008F55BE"/>
    <w:rsid w:val="008F5CA7"/>
    <w:rsid w:val="00912FCF"/>
    <w:rsid w:val="0091463D"/>
    <w:rsid w:val="00924BB1"/>
    <w:rsid w:val="00933BA5"/>
    <w:rsid w:val="009364D1"/>
    <w:rsid w:val="00950916"/>
    <w:rsid w:val="0095490F"/>
    <w:rsid w:val="00963341"/>
    <w:rsid w:val="00964B39"/>
    <w:rsid w:val="00981531"/>
    <w:rsid w:val="00981B5F"/>
    <w:rsid w:val="00991182"/>
    <w:rsid w:val="009A7BF2"/>
    <w:rsid w:val="009B29AB"/>
    <w:rsid w:val="009C21CA"/>
    <w:rsid w:val="009D15F9"/>
    <w:rsid w:val="009D68E4"/>
    <w:rsid w:val="009E7D0C"/>
    <w:rsid w:val="009F223B"/>
    <w:rsid w:val="009F7B87"/>
    <w:rsid w:val="00A24DE0"/>
    <w:rsid w:val="00A33BE7"/>
    <w:rsid w:val="00A34AFB"/>
    <w:rsid w:val="00A4468D"/>
    <w:rsid w:val="00A50904"/>
    <w:rsid w:val="00A518A4"/>
    <w:rsid w:val="00A767FD"/>
    <w:rsid w:val="00A81F8C"/>
    <w:rsid w:val="00A831B2"/>
    <w:rsid w:val="00A858F1"/>
    <w:rsid w:val="00A86696"/>
    <w:rsid w:val="00A927B5"/>
    <w:rsid w:val="00A93F1E"/>
    <w:rsid w:val="00A97979"/>
    <w:rsid w:val="00AB11D3"/>
    <w:rsid w:val="00AF7E69"/>
    <w:rsid w:val="00B00093"/>
    <w:rsid w:val="00B0647C"/>
    <w:rsid w:val="00B171EE"/>
    <w:rsid w:val="00B52ECD"/>
    <w:rsid w:val="00B62D5D"/>
    <w:rsid w:val="00B64F13"/>
    <w:rsid w:val="00B806D4"/>
    <w:rsid w:val="00B95084"/>
    <w:rsid w:val="00BA641D"/>
    <w:rsid w:val="00BB293D"/>
    <w:rsid w:val="00BB5CE8"/>
    <w:rsid w:val="00BD6EAF"/>
    <w:rsid w:val="00BE1D99"/>
    <w:rsid w:val="00BE2619"/>
    <w:rsid w:val="00BE64E0"/>
    <w:rsid w:val="00C3760E"/>
    <w:rsid w:val="00C42928"/>
    <w:rsid w:val="00C440AA"/>
    <w:rsid w:val="00C4660E"/>
    <w:rsid w:val="00C55811"/>
    <w:rsid w:val="00C60278"/>
    <w:rsid w:val="00C60B53"/>
    <w:rsid w:val="00C63A69"/>
    <w:rsid w:val="00C73154"/>
    <w:rsid w:val="00C84187"/>
    <w:rsid w:val="00C86964"/>
    <w:rsid w:val="00C920EA"/>
    <w:rsid w:val="00C93F6C"/>
    <w:rsid w:val="00CA00D4"/>
    <w:rsid w:val="00CA7590"/>
    <w:rsid w:val="00CB1DCE"/>
    <w:rsid w:val="00CB3CE4"/>
    <w:rsid w:val="00CB72BA"/>
    <w:rsid w:val="00CB74AE"/>
    <w:rsid w:val="00CB7E8D"/>
    <w:rsid w:val="00CC0CEF"/>
    <w:rsid w:val="00CC1722"/>
    <w:rsid w:val="00CC411A"/>
    <w:rsid w:val="00CD01D2"/>
    <w:rsid w:val="00CD503D"/>
    <w:rsid w:val="00CD63B4"/>
    <w:rsid w:val="00CE0A99"/>
    <w:rsid w:val="00CE54F2"/>
    <w:rsid w:val="00CE7EE4"/>
    <w:rsid w:val="00CF5308"/>
    <w:rsid w:val="00CF61EB"/>
    <w:rsid w:val="00CF6AEA"/>
    <w:rsid w:val="00D01786"/>
    <w:rsid w:val="00D041E5"/>
    <w:rsid w:val="00D1212A"/>
    <w:rsid w:val="00D4633B"/>
    <w:rsid w:val="00D46D3E"/>
    <w:rsid w:val="00D5014E"/>
    <w:rsid w:val="00D506E1"/>
    <w:rsid w:val="00D568A1"/>
    <w:rsid w:val="00D62ED6"/>
    <w:rsid w:val="00D67CD6"/>
    <w:rsid w:val="00D738D8"/>
    <w:rsid w:val="00D84962"/>
    <w:rsid w:val="00D869F0"/>
    <w:rsid w:val="00D86EAC"/>
    <w:rsid w:val="00D94645"/>
    <w:rsid w:val="00DA0D1B"/>
    <w:rsid w:val="00DA6CD4"/>
    <w:rsid w:val="00DB2E24"/>
    <w:rsid w:val="00DC1DFD"/>
    <w:rsid w:val="00DC3951"/>
    <w:rsid w:val="00DC5F02"/>
    <w:rsid w:val="00DD4D5D"/>
    <w:rsid w:val="00DD4FD7"/>
    <w:rsid w:val="00DE445D"/>
    <w:rsid w:val="00DE7C20"/>
    <w:rsid w:val="00DF040D"/>
    <w:rsid w:val="00DF14D2"/>
    <w:rsid w:val="00E16148"/>
    <w:rsid w:val="00E23DEB"/>
    <w:rsid w:val="00E24EC0"/>
    <w:rsid w:val="00E4469A"/>
    <w:rsid w:val="00E506F9"/>
    <w:rsid w:val="00E52751"/>
    <w:rsid w:val="00E56DCD"/>
    <w:rsid w:val="00E65E3D"/>
    <w:rsid w:val="00E708D7"/>
    <w:rsid w:val="00E827A1"/>
    <w:rsid w:val="00E973C5"/>
    <w:rsid w:val="00EB1965"/>
    <w:rsid w:val="00EB69A2"/>
    <w:rsid w:val="00EC4525"/>
    <w:rsid w:val="00EC7447"/>
    <w:rsid w:val="00ED01C8"/>
    <w:rsid w:val="00EE7907"/>
    <w:rsid w:val="00F0301D"/>
    <w:rsid w:val="00F2439C"/>
    <w:rsid w:val="00F2503C"/>
    <w:rsid w:val="00F2684D"/>
    <w:rsid w:val="00F36A83"/>
    <w:rsid w:val="00F66837"/>
    <w:rsid w:val="00F7013B"/>
    <w:rsid w:val="00F7181C"/>
    <w:rsid w:val="00F7387A"/>
    <w:rsid w:val="00F81393"/>
    <w:rsid w:val="00F82C7E"/>
    <w:rsid w:val="00F9176C"/>
    <w:rsid w:val="00F94676"/>
    <w:rsid w:val="00F94792"/>
    <w:rsid w:val="00F95810"/>
    <w:rsid w:val="00F97D3C"/>
    <w:rsid w:val="00FA2AAD"/>
    <w:rsid w:val="00FC1F53"/>
    <w:rsid w:val="00FC356E"/>
    <w:rsid w:val="00FD3FE2"/>
    <w:rsid w:val="00FD4975"/>
    <w:rsid w:val="00FE4CD9"/>
    <w:rsid w:val="00FE7B04"/>
    <w:rsid w:val="00FF3806"/>
    <w:rsid w:val="00FF652E"/>
    <w:rsid w:val="06B4427F"/>
    <w:rsid w:val="14AB0B12"/>
    <w:rsid w:val="35172CA2"/>
    <w:rsid w:val="610F71C6"/>
    <w:rsid w:val="6A17019C"/>
    <w:rsid w:val="7288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/>
    <w:lsdException w:name="footer" w:semiHidden="0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Normal Table" w:semiHidden="0" w:qFormat="1"/>
    <w:lsdException w:name="annotation subject" w:semiHidden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A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6DAE"/>
    <w:rPr>
      <w:b/>
      <w:bCs/>
    </w:rPr>
  </w:style>
  <w:style w:type="character" w:styleId="a4">
    <w:name w:val="Hyperlink"/>
    <w:basedOn w:val="a0"/>
    <w:rsid w:val="006B6DAE"/>
    <w:rPr>
      <w:color w:val="0000FF"/>
      <w:u w:val="single"/>
    </w:rPr>
  </w:style>
  <w:style w:type="character" w:styleId="a5">
    <w:name w:val="annotation reference"/>
    <w:uiPriority w:val="99"/>
    <w:unhideWhenUsed/>
    <w:rsid w:val="006B6DAE"/>
    <w:rPr>
      <w:sz w:val="16"/>
      <w:szCs w:val="16"/>
    </w:rPr>
  </w:style>
  <w:style w:type="character" w:customStyle="1" w:styleId="Char">
    <w:name w:val="页眉 Char"/>
    <w:basedOn w:val="a0"/>
    <w:link w:val="a6"/>
    <w:uiPriority w:val="99"/>
    <w:rsid w:val="006B6DAE"/>
  </w:style>
  <w:style w:type="character" w:customStyle="1" w:styleId="Char0">
    <w:name w:val="批注框文本 Char"/>
    <w:link w:val="a7"/>
    <w:uiPriority w:val="99"/>
    <w:semiHidden/>
    <w:rsid w:val="006B6DAE"/>
    <w:rPr>
      <w:rFonts w:ascii="微软雅黑" w:eastAsia="微软雅黑"/>
      <w:sz w:val="18"/>
      <w:szCs w:val="18"/>
    </w:rPr>
  </w:style>
  <w:style w:type="character" w:customStyle="1" w:styleId="Char1">
    <w:name w:val="批注文字 Char"/>
    <w:basedOn w:val="a0"/>
    <w:link w:val="a8"/>
    <w:uiPriority w:val="99"/>
    <w:semiHidden/>
    <w:rsid w:val="006B6DAE"/>
  </w:style>
  <w:style w:type="character" w:customStyle="1" w:styleId="Char2">
    <w:name w:val="批注主题 Char"/>
    <w:link w:val="a9"/>
    <w:uiPriority w:val="99"/>
    <w:semiHidden/>
    <w:rsid w:val="006B6DAE"/>
    <w:rPr>
      <w:b/>
      <w:bCs/>
    </w:rPr>
  </w:style>
  <w:style w:type="character" w:customStyle="1" w:styleId="Char3">
    <w:name w:val="页脚 Char"/>
    <w:basedOn w:val="a0"/>
    <w:link w:val="aa"/>
    <w:uiPriority w:val="99"/>
    <w:rsid w:val="006B6DAE"/>
  </w:style>
  <w:style w:type="paragraph" w:styleId="aa">
    <w:name w:val="footer"/>
    <w:basedOn w:val="a"/>
    <w:link w:val="Char3"/>
    <w:uiPriority w:val="99"/>
    <w:unhideWhenUsed/>
    <w:rsid w:val="006B6DAE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annotation subject"/>
    <w:basedOn w:val="a8"/>
    <w:next w:val="a8"/>
    <w:link w:val="Char2"/>
    <w:uiPriority w:val="99"/>
    <w:unhideWhenUsed/>
    <w:rsid w:val="006B6DAE"/>
    <w:rPr>
      <w:b/>
      <w:bCs/>
      <w:lang/>
    </w:rPr>
  </w:style>
  <w:style w:type="paragraph" w:styleId="a7">
    <w:name w:val="Balloon Text"/>
    <w:basedOn w:val="a"/>
    <w:link w:val="Char0"/>
    <w:uiPriority w:val="99"/>
    <w:unhideWhenUsed/>
    <w:rsid w:val="006B6DAE"/>
    <w:pPr>
      <w:spacing w:after="0" w:line="240" w:lineRule="auto"/>
    </w:pPr>
    <w:rPr>
      <w:rFonts w:ascii="微软雅黑" w:eastAsia="微软雅黑"/>
      <w:sz w:val="18"/>
      <w:szCs w:val="18"/>
      <w:lang/>
    </w:rPr>
  </w:style>
  <w:style w:type="paragraph" w:styleId="a6">
    <w:name w:val="header"/>
    <w:basedOn w:val="a"/>
    <w:link w:val="Char"/>
    <w:uiPriority w:val="99"/>
    <w:unhideWhenUsed/>
    <w:rsid w:val="006B6DAE"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Normal (Web)"/>
    <w:basedOn w:val="a"/>
    <w:uiPriority w:val="99"/>
    <w:rsid w:val="006B6DAE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8">
    <w:name w:val="annotation text"/>
    <w:basedOn w:val="a"/>
    <w:link w:val="Char1"/>
    <w:uiPriority w:val="99"/>
    <w:unhideWhenUsed/>
    <w:rsid w:val="006B6DA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100</Words>
  <Characters>574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Microsoft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西方经济学部分</dc:title>
  <dc:creator>Jianjiang</dc:creator>
  <cp:lastModifiedBy>China</cp:lastModifiedBy>
  <cp:revision>4</cp:revision>
  <dcterms:created xsi:type="dcterms:W3CDTF">2019-08-31T09:16:00Z</dcterms:created>
  <dcterms:modified xsi:type="dcterms:W3CDTF">2019-08-31T09:29:00Z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>
    <vt:lpwstr>6</vt:lpwstr>
  </property>
</Properties>
</file>